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03BB" w14:textId="4372D5D7" w:rsidR="00EF62B1" w:rsidRDefault="00B4363D" w:rsidP="004E7B6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 Light" w:hAnsi="Calibri Light" w:cs="Calibri Light"/>
          <w:color w:val="2F5496"/>
          <w:sz w:val="26"/>
          <w:szCs w:val="26"/>
        </w:rPr>
      </w:pPr>
      <w:r>
        <w:rPr>
          <w:rFonts w:ascii="Calibri Light" w:hAnsi="Calibri Light" w:cs="Calibri Light"/>
          <w:b/>
          <w:bCs/>
          <w:noProof/>
          <w:color w:val="2F5496"/>
          <w:sz w:val="26"/>
          <w:szCs w:val="26"/>
          <w:lang w:val="fi-FI"/>
        </w:rPr>
        <w:drawing>
          <wp:anchor distT="0" distB="0" distL="114300" distR="114300" simplePos="0" relativeHeight="251657216" behindDoc="1" locked="0" layoutInCell="1" allowOverlap="1" wp14:anchorId="4840B133" wp14:editId="4EE98870">
            <wp:simplePos x="0" y="0"/>
            <wp:positionH relativeFrom="column">
              <wp:posOffset>1813560</wp:posOffset>
            </wp:positionH>
            <wp:positionV relativeFrom="paragraph">
              <wp:posOffset>0</wp:posOffset>
            </wp:positionV>
            <wp:extent cx="2724150" cy="1226305"/>
            <wp:effectExtent l="0" t="0" r="0" b="0"/>
            <wp:wrapTight wrapText="bothSides">
              <wp:wrapPolygon edited="0">
                <wp:start x="3323" y="0"/>
                <wp:lineTo x="2417" y="336"/>
                <wp:lineTo x="0" y="4027"/>
                <wp:lineTo x="0" y="12752"/>
                <wp:lineTo x="755" y="16108"/>
                <wp:lineTo x="755" y="18457"/>
                <wp:lineTo x="8610" y="21141"/>
                <wp:lineTo x="14803" y="21141"/>
                <wp:lineTo x="19485" y="21141"/>
                <wp:lineTo x="19636" y="21141"/>
                <wp:lineTo x="20543" y="16108"/>
                <wp:lineTo x="21449" y="13088"/>
                <wp:lineTo x="21449" y="4363"/>
                <wp:lineTo x="19485" y="671"/>
                <wp:lineTo x="18579" y="0"/>
                <wp:lineTo x="3323" y="0"/>
              </wp:wrapPolygon>
            </wp:wrapTight>
            <wp:docPr id="417155702" name="Kuva 1" descr="Kuva, joka sisältää kohteen Fontti, symboli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55702" name="Kuva 1" descr="Kuva, joka sisältää kohteen Fontti, symboli, Grafiikka, logo&#10;&#10;Kuvaus luotu automaattise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22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BEF25" w14:textId="645A9E58" w:rsidR="00EF62B1" w:rsidRDefault="00EF62B1" w:rsidP="00F938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F5496"/>
          <w:sz w:val="26"/>
          <w:szCs w:val="26"/>
        </w:rPr>
      </w:pPr>
    </w:p>
    <w:p w14:paraId="515883E9" w14:textId="77777777" w:rsidR="00B4363D" w:rsidRDefault="00B4363D" w:rsidP="00EF62B1">
      <w:pPr>
        <w:pStyle w:val="Otsikko1"/>
        <w:rPr>
          <w:rStyle w:val="normaltextrun"/>
          <w:rFonts w:ascii="Calibri Light" w:hAnsi="Calibri Light" w:cs="Calibri Light"/>
          <w:b/>
          <w:bCs/>
          <w:color w:val="2F5496"/>
          <w:sz w:val="26"/>
          <w:szCs w:val="26"/>
          <w:lang w:val="fi-FI"/>
        </w:rPr>
      </w:pPr>
    </w:p>
    <w:p w14:paraId="05B941E1" w14:textId="77777777" w:rsidR="00B4363D" w:rsidRDefault="00B4363D" w:rsidP="00EF62B1">
      <w:pPr>
        <w:pStyle w:val="Otsikko1"/>
        <w:rPr>
          <w:rStyle w:val="normaltextrun"/>
          <w:rFonts w:ascii="Calibri Light" w:hAnsi="Calibri Light" w:cs="Calibri Light"/>
          <w:b/>
          <w:bCs/>
          <w:color w:val="2F5496"/>
          <w:sz w:val="26"/>
          <w:szCs w:val="26"/>
          <w:lang w:val="fi-FI"/>
        </w:rPr>
      </w:pPr>
    </w:p>
    <w:p w14:paraId="21C371F7" w14:textId="77777777" w:rsidR="00B4363D" w:rsidRDefault="00B4363D" w:rsidP="00EF62B1">
      <w:pPr>
        <w:pStyle w:val="Otsikko1"/>
        <w:rPr>
          <w:rStyle w:val="normaltextrun"/>
          <w:rFonts w:ascii="Calibri Light" w:hAnsi="Calibri Light" w:cs="Calibri Light"/>
          <w:b/>
          <w:bCs/>
          <w:color w:val="2F5496"/>
          <w:sz w:val="26"/>
          <w:szCs w:val="26"/>
          <w:lang w:val="fi-FI"/>
        </w:rPr>
      </w:pPr>
    </w:p>
    <w:p w14:paraId="68797E4C" w14:textId="70C9EA78" w:rsidR="00F93826" w:rsidRPr="00323D92" w:rsidRDefault="00B4363D" w:rsidP="00EF62B1">
      <w:pPr>
        <w:pStyle w:val="Otsikko1"/>
        <w:rPr>
          <w:rFonts w:ascii="Segoe UI" w:hAnsi="Segoe UI" w:cs="Segoe UI"/>
          <w:b/>
          <w:bCs/>
          <w:sz w:val="18"/>
          <w:szCs w:val="18"/>
          <w:lang w:val="fi-FI"/>
        </w:rPr>
      </w:pPr>
      <w:r>
        <w:rPr>
          <w:rStyle w:val="normaltextrun"/>
          <w:rFonts w:ascii="Calibri Light" w:hAnsi="Calibri Light" w:cs="Calibri Light"/>
          <w:b/>
          <w:bCs/>
          <w:color w:val="2F5496"/>
          <w:sz w:val="26"/>
          <w:szCs w:val="26"/>
          <w:lang w:val="fi-FI"/>
        </w:rPr>
        <w:t>Nikotiiniton</w:t>
      </w:r>
      <w:r w:rsidR="00F93826" w:rsidRPr="00323D92">
        <w:rPr>
          <w:rStyle w:val="normaltextrun"/>
          <w:rFonts w:ascii="Calibri Light" w:hAnsi="Calibri Light" w:cs="Calibri Light"/>
          <w:b/>
          <w:bCs/>
          <w:color w:val="2F5496"/>
          <w:sz w:val="26"/>
          <w:szCs w:val="26"/>
          <w:lang w:val="fi-FI"/>
        </w:rPr>
        <w:t> seura: Pelisäännöt seuran aikuisten ja nuorten </w:t>
      </w:r>
      <w:r>
        <w:rPr>
          <w:rStyle w:val="normaltextrun"/>
          <w:rFonts w:ascii="Calibri Light" w:hAnsi="Calibri Light" w:cs="Calibri Light"/>
          <w:b/>
          <w:bCs/>
          <w:color w:val="2F5496"/>
          <w:sz w:val="26"/>
          <w:szCs w:val="26"/>
          <w:lang w:val="fi-FI"/>
        </w:rPr>
        <w:t>nikotiinituotteiden</w:t>
      </w:r>
      <w:r w:rsidR="00F93826" w:rsidRPr="00323D92">
        <w:rPr>
          <w:rStyle w:val="normaltextrun"/>
          <w:rFonts w:ascii="Calibri Light" w:hAnsi="Calibri Light" w:cs="Calibri Light"/>
          <w:b/>
          <w:bCs/>
          <w:color w:val="2F5496"/>
          <w:sz w:val="26"/>
          <w:szCs w:val="26"/>
          <w:lang w:val="fi-FI"/>
        </w:rPr>
        <w:t xml:space="preserve"> käyttöön</w:t>
      </w:r>
      <w:r w:rsidR="00F93826" w:rsidRPr="00323D92">
        <w:rPr>
          <w:rStyle w:val="eop"/>
          <w:rFonts w:ascii="Calibri Light" w:hAnsi="Calibri Light" w:cs="Calibri Light"/>
          <w:b/>
          <w:bCs/>
          <w:color w:val="2F5496"/>
          <w:sz w:val="26"/>
          <w:szCs w:val="26"/>
          <w:lang w:val="fi-FI"/>
        </w:rPr>
        <w:t> </w:t>
      </w:r>
    </w:p>
    <w:p w14:paraId="188126C6" w14:textId="77777777" w:rsidR="00EF62B1" w:rsidRDefault="00EF62B1" w:rsidP="00F938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17EF1D87" w14:textId="0897F47E" w:rsidR="00F93826" w:rsidRDefault="00F93826" w:rsidP="00EF62B1">
      <w:pPr>
        <w:rPr>
          <w:rStyle w:val="eop"/>
          <w:rFonts w:ascii="Calibri" w:hAnsi="Calibri" w:cs="Calibri"/>
          <w:lang w:val="fi-FI"/>
        </w:rPr>
      </w:pPr>
      <w:r>
        <w:rPr>
          <w:rStyle w:val="normaltextrun"/>
          <w:rFonts w:ascii="Calibri" w:hAnsi="Calibri" w:cs="Calibri"/>
          <w:lang w:val="fi-FI"/>
        </w:rPr>
        <w:t xml:space="preserve">Seura voi ottaa käyttöön nämä esimerkkipelisäännöt tällaisenaan, muokata niistä oman seuran tarpeisiin sopivat tai soveltaa niitä olemassa oleviin sääntöihin. Tavoitteena on, että </w:t>
      </w:r>
      <w:r w:rsidR="00B4363D">
        <w:rPr>
          <w:rStyle w:val="normaltextrun"/>
          <w:rFonts w:ascii="Calibri" w:hAnsi="Calibri" w:cs="Calibri"/>
          <w:lang w:val="fi-FI"/>
        </w:rPr>
        <w:t>nikotiinituotteiden käyttö</w:t>
      </w:r>
      <w:r>
        <w:rPr>
          <w:rStyle w:val="normaltextrun"/>
          <w:rFonts w:ascii="Calibri" w:hAnsi="Calibri" w:cs="Calibri"/>
          <w:lang w:val="fi-FI"/>
        </w:rPr>
        <w:t xml:space="preserve"> on huomioitu säännöissä. Suosittelemme seurajohdon lisäämään pelisäännöt valmentajasopimuksiin</w:t>
      </w:r>
      <w:r w:rsidR="00B4363D">
        <w:rPr>
          <w:rStyle w:val="normaltextrun"/>
          <w:rFonts w:ascii="Calibri" w:hAnsi="Calibri" w:cs="Calibri"/>
          <w:lang w:val="fi-FI"/>
        </w:rPr>
        <w:t>, pelaajasopimuksiin ja vapaaehtoistyönsopimuksiin sekä</w:t>
      </w:r>
      <w:r>
        <w:rPr>
          <w:rStyle w:val="normaltextrun"/>
          <w:rFonts w:ascii="Calibri" w:hAnsi="Calibri" w:cs="Calibri"/>
          <w:lang w:val="fi-FI"/>
        </w:rPr>
        <w:t xml:space="preserve"> tiedottamaan niistä seuran kanavissa.</w:t>
      </w:r>
      <w:r w:rsidRPr="00F93826">
        <w:rPr>
          <w:rStyle w:val="eop"/>
          <w:rFonts w:ascii="Calibri" w:hAnsi="Calibri" w:cs="Calibri"/>
          <w:lang w:val="fi-FI"/>
        </w:rPr>
        <w:t> </w:t>
      </w:r>
    </w:p>
    <w:p w14:paraId="38BA84B5" w14:textId="77777777" w:rsidR="00F93826" w:rsidRPr="00F93826" w:rsidRDefault="00F93826" w:rsidP="00EF62B1">
      <w:pPr>
        <w:rPr>
          <w:rFonts w:ascii="Segoe UI" w:hAnsi="Segoe UI" w:cs="Segoe UI"/>
          <w:sz w:val="18"/>
          <w:szCs w:val="18"/>
          <w:lang w:val="fi-FI"/>
        </w:rPr>
      </w:pPr>
    </w:p>
    <w:p w14:paraId="4B4C7772" w14:textId="3D27C1DE" w:rsidR="00F93826" w:rsidRPr="00EF62B1" w:rsidRDefault="00F93826" w:rsidP="00EF62B1">
      <w:pPr>
        <w:rPr>
          <w:rFonts w:ascii="Segoe UI" w:hAnsi="Segoe UI" w:cs="Segoe UI"/>
          <w:sz w:val="18"/>
          <w:szCs w:val="18"/>
          <w:lang w:val="fi-FI"/>
        </w:rPr>
      </w:pPr>
      <w:r w:rsidRPr="00EF62B1">
        <w:rPr>
          <w:rStyle w:val="normaltextrun"/>
          <w:rFonts w:ascii="Calibri" w:hAnsi="Calibri" w:cs="Calibri"/>
          <w:b/>
          <w:bCs/>
          <w:lang w:val="fi-FI"/>
        </w:rPr>
        <w:t xml:space="preserve">Seuramme sitoutuu </w:t>
      </w:r>
      <w:r w:rsidR="00B4363D">
        <w:rPr>
          <w:rStyle w:val="normaltextrun"/>
          <w:rFonts w:ascii="Calibri" w:hAnsi="Calibri" w:cs="Calibri"/>
          <w:b/>
          <w:bCs/>
          <w:lang w:val="fi-FI"/>
        </w:rPr>
        <w:t>nikotiinittomuuteen</w:t>
      </w:r>
      <w:r w:rsidRPr="00EF62B1">
        <w:rPr>
          <w:rStyle w:val="normaltextrun"/>
          <w:rFonts w:ascii="Calibri" w:hAnsi="Calibri" w:cs="Calibri"/>
          <w:b/>
          <w:bCs/>
          <w:lang w:val="fi-FI"/>
        </w:rPr>
        <w:t>.</w:t>
      </w:r>
      <w:r w:rsidRPr="00EF62B1">
        <w:rPr>
          <w:rStyle w:val="normaltextrun"/>
          <w:rFonts w:ascii="Calibri" w:hAnsi="Calibri" w:cs="Calibri"/>
          <w:lang w:val="fi-FI"/>
        </w:rPr>
        <w:t> Tämä näkyy toiminnassamme seuraavilla tavoilla:</w:t>
      </w:r>
      <w:r w:rsidRPr="00EF62B1">
        <w:rPr>
          <w:rStyle w:val="eop"/>
          <w:rFonts w:ascii="Calibri" w:hAnsi="Calibri" w:cs="Calibri"/>
          <w:lang w:val="fi-FI"/>
        </w:rPr>
        <w:t> </w:t>
      </w:r>
    </w:p>
    <w:p w14:paraId="4F8F1B1E" w14:textId="5B16BF8E" w:rsidR="00F93826" w:rsidRPr="00EF62B1" w:rsidRDefault="00F93826" w:rsidP="00EF62B1">
      <w:pPr>
        <w:pStyle w:val="Luettelokappale"/>
        <w:numPr>
          <w:ilvl w:val="0"/>
          <w:numId w:val="9"/>
        </w:numPr>
        <w:rPr>
          <w:lang w:val="fi-FI"/>
        </w:rPr>
      </w:pPr>
      <w:r w:rsidRPr="00EF62B1">
        <w:rPr>
          <w:rStyle w:val="normaltextrun"/>
          <w:rFonts w:ascii="Calibri" w:hAnsi="Calibri" w:cs="Calibri"/>
          <w:lang w:val="fi-FI"/>
        </w:rPr>
        <w:t xml:space="preserve">Seuramme tiloissa ei sallita </w:t>
      </w:r>
      <w:r w:rsidR="00B4363D">
        <w:rPr>
          <w:rStyle w:val="normaltextrun"/>
          <w:rFonts w:ascii="Calibri" w:hAnsi="Calibri" w:cs="Calibri"/>
          <w:lang w:val="fi-FI"/>
        </w:rPr>
        <w:t>nikotiinituotteiden kuten nuuskan, tupakan, nikotiinipussien tai sähkösavukkeiden eli vapen käyttöä</w:t>
      </w:r>
      <w:r w:rsidRPr="00EF62B1">
        <w:rPr>
          <w:rStyle w:val="normaltextrun"/>
          <w:rFonts w:ascii="Calibri" w:hAnsi="Calibri" w:cs="Calibri"/>
          <w:lang w:val="fi-FI"/>
        </w:rPr>
        <w:t>. </w:t>
      </w:r>
      <w:r w:rsidRPr="00EF62B1">
        <w:rPr>
          <w:rStyle w:val="eop"/>
          <w:rFonts w:ascii="Calibri" w:hAnsi="Calibri" w:cs="Calibri"/>
          <w:lang w:val="fi-FI"/>
        </w:rPr>
        <w:t> </w:t>
      </w:r>
    </w:p>
    <w:p w14:paraId="40102B69" w14:textId="138CA203" w:rsidR="00F93826" w:rsidRPr="00EF62B1" w:rsidRDefault="00F93826" w:rsidP="00EF62B1">
      <w:pPr>
        <w:pStyle w:val="Luettelokappale"/>
        <w:numPr>
          <w:ilvl w:val="0"/>
          <w:numId w:val="9"/>
        </w:numPr>
        <w:rPr>
          <w:lang w:val="fi-FI"/>
        </w:rPr>
      </w:pPr>
      <w:r w:rsidRPr="00EF62B1">
        <w:rPr>
          <w:rStyle w:val="normaltextrun"/>
          <w:rFonts w:ascii="Calibri" w:hAnsi="Calibri" w:cs="Calibri"/>
          <w:lang w:val="fi-FI"/>
        </w:rPr>
        <w:t>Jokainen seuramme toiminnassa mukana oleva aikuinen sitoutuu </w:t>
      </w:r>
      <w:r w:rsidR="00B4363D">
        <w:rPr>
          <w:rStyle w:val="normaltextrun"/>
          <w:rFonts w:ascii="Calibri" w:hAnsi="Calibri" w:cs="Calibri"/>
          <w:lang w:val="fi-FI"/>
        </w:rPr>
        <w:t>nikotiinittomuuteen</w:t>
      </w:r>
      <w:r w:rsidRPr="00EF62B1">
        <w:rPr>
          <w:rStyle w:val="normaltextrun"/>
          <w:rFonts w:ascii="Calibri" w:hAnsi="Calibri" w:cs="Calibri"/>
          <w:lang w:val="fi-FI"/>
        </w:rPr>
        <w:t xml:space="preserve"> toimiessaan seuran tehtävissä. </w:t>
      </w:r>
      <w:r w:rsidRPr="00EF62B1">
        <w:rPr>
          <w:rStyle w:val="eop"/>
          <w:rFonts w:ascii="Calibri" w:hAnsi="Calibri" w:cs="Calibri"/>
          <w:lang w:val="fi-FI"/>
        </w:rPr>
        <w:t> </w:t>
      </w:r>
    </w:p>
    <w:p w14:paraId="475E28FF" w14:textId="2C5816FF" w:rsidR="00F93826" w:rsidRPr="00EF62B1" w:rsidRDefault="00F93826" w:rsidP="00EF62B1">
      <w:pPr>
        <w:pStyle w:val="Luettelokappale"/>
        <w:numPr>
          <w:ilvl w:val="0"/>
          <w:numId w:val="9"/>
        </w:numPr>
        <w:rPr>
          <w:lang w:val="fi-FI"/>
        </w:rPr>
      </w:pPr>
      <w:r w:rsidRPr="00EF62B1">
        <w:rPr>
          <w:rStyle w:val="normaltextrun"/>
          <w:rFonts w:ascii="Calibri" w:hAnsi="Calibri" w:cs="Calibri"/>
          <w:color w:val="333333"/>
          <w:lang w:val="fi-FI"/>
        </w:rPr>
        <w:t xml:space="preserve">Edellytämme valmentajasopimuksissamme, että valmentaja ei käytä </w:t>
      </w:r>
      <w:r w:rsidR="00B4363D">
        <w:rPr>
          <w:rStyle w:val="normaltextrun"/>
          <w:rFonts w:ascii="Calibri" w:hAnsi="Calibri" w:cs="Calibri"/>
          <w:color w:val="333333"/>
          <w:lang w:val="fi-FI"/>
        </w:rPr>
        <w:t>nikotiinituotteita</w:t>
      </w:r>
      <w:r w:rsidRPr="00EF62B1">
        <w:rPr>
          <w:rStyle w:val="normaltextrun"/>
          <w:rFonts w:ascii="Calibri" w:hAnsi="Calibri" w:cs="Calibri"/>
          <w:color w:val="333333"/>
          <w:lang w:val="fi-FI"/>
        </w:rPr>
        <w:t xml:space="preserve"> toimiessaan seuran tehtävissä.</w:t>
      </w:r>
      <w:r w:rsidRPr="00EF62B1">
        <w:rPr>
          <w:rStyle w:val="eop"/>
          <w:rFonts w:ascii="Calibri" w:hAnsi="Calibri" w:cs="Calibri"/>
          <w:color w:val="333333"/>
          <w:lang w:val="fi-FI"/>
        </w:rPr>
        <w:t> </w:t>
      </w:r>
    </w:p>
    <w:p w14:paraId="157FE210" w14:textId="354320EC" w:rsidR="00A10B4E" w:rsidRPr="00A10B4E" w:rsidRDefault="00F93826" w:rsidP="00A10B4E">
      <w:pPr>
        <w:pStyle w:val="Luettelokappale"/>
        <w:numPr>
          <w:ilvl w:val="0"/>
          <w:numId w:val="9"/>
        </w:numPr>
        <w:rPr>
          <w:rStyle w:val="eop"/>
          <w:lang w:val="fi-FI"/>
        </w:rPr>
      </w:pPr>
      <w:r w:rsidRPr="00EF62B1">
        <w:rPr>
          <w:rStyle w:val="normaltextrun"/>
          <w:rFonts w:ascii="Calibri" w:hAnsi="Calibri" w:cs="Calibri"/>
          <w:lang w:val="fi-FI"/>
        </w:rPr>
        <w:t xml:space="preserve">Tuemme seuramme valmentajia ottamaan </w:t>
      </w:r>
      <w:r w:rsidR="00B4363D">
        <w:rPr>
          <w:rStyle w:val="normaltextrun"/>
          <w:rFonts w:ascii="Calibri" w:hAnsi="Calibri" w:cs="Calibri"/>
          <w:lang w:val="fi-FI"/>
        </w:rPr>
        <w:t>nikotiinituotteiden</w:t>
      </w:r>
      <w:r w:rsidRPr="00EF62B1">
        <w:rPr>
          <w:rStyle w:val="normaltextrun"/>
          <w:rFonts w:ascii="Calibri" w:hAnsi="Calibri" w:cs="Calibri"/>
          <w:lang w:val="fi-FI"/>
        </w:rPr>
        <w:t xml:space="preserve"> käytön puheeksi nuorten urheilijoiden kanssa.</w:t>
      </w:r>
      <w:r w:rsidRPr="00EF62B1">
        <w:rPr>
          <w:rStyle w:val="eop"/>
          <w:rFonts w:ascii="Calibri" w:hAnsi="Calibri" w:cs="Calibri"/>
          <w:lang w:val="fi-FI"/>
        </w:rPr>
        <w:t> </w:t>
      </w:r>
    </w:p>
    <w:p w14:paraId="6BC0F591" w14:textId="4291B374" w:rsidR="00A10B4E" w:rsidRPr="00A10B4E" w:rsidRDefault="00A10B4E" w:rsidP="00A10B4E">
      <w:pPr>
        <w:pStyle w:val="Luettelokappale"/>
        <w:numPr>
          <w:ilvl w:val="0"/>
          <w:numId w:val="9"/>
        </w:numPr>
        <w:rPr>
          <w:rStyle w:val="normaltextrun"/>
          <w:lang w:val="fi-FI"/>
        </w:rPr>
      </w:pPr>
      <w:r w:rsidRPr="00A10B4E">
        <w:rPr>
          <w:rStyle w:val="normaltextrun"/>
          <w:rFonts w:ascii="Calibri" w:hAnsi="Calibri" w:cs="Calibri"/>
          <w:lang w:val="fi-FI"/>
        </w:rPr>
        <w:t>Jos epäilemme, että </w:t>
      </w:r>
      <w:r w:rsidRPr="004A0774">
        <w:rPr>
          <w:rStyle w:val="normaltextrun"/>
          <w:rFonts w:ascii="Calibri" w:hAnsi="Calibri" w:cs="Calibri"/>
          <w:b/>
          <w:bCs/>
          <w:lang w:val="fi-FI"/>
        </w:rPr>
        <w:t xml:space="preserve">alle 18-vuotias </w:t>
      </w:r>
      <w:r w:rsidRPr="00A10B4E">
        <w:rPr>
          <w:rStyle w:val="normaltextrun"/>
          <w:rFonts w:ascii="Calibri" w:hAnsi="Calibri" w:cs="Calibri"/>
          <w:lang w:val="fi-FI"/>
        </w:rPr>
        <w:t xml:space="preserve">seuratoiminnassa mukana oleva nuori käyttää, ostaa, myy tai pitää hallussa </w:t>
      </w:r>
      <w:r w:rsidR="00B4363D">
        <w:rPr>
          <w:rStyle w:val="normaltextrun"/>
          <w:rFonts w:ascii="Calibri" w:hAnsi="Calibri" w:cs="Calibri"/>
          <w:lang w:val="fi-FI"/>
        </w:rPr>
        <w:t>nikotiinituotteita</w:t>
      </w:r>
      <w:r w:rsidRPr="00A10B4E">
        <w:rPr>
          <w:rStyle w:val="normaltextrun"/>
          <w:rFonts w:ascii="Calibri" w:hAnsi="Calibri" w:cs="Calibri"/>
          <w:lang w:val="fi-FI"/>
        </w:rPr>
        <w:t>, toimimme seuraavasti:</w:t>
      </w:r>
    </w:p>
    <w:p w14:paraId="1646711E" w14:textId="77777777" w:rsidR="001B0AAD" w:rsidRPr="001B0AAD" w:rsidRDefault="001B0AAD" w:rsidP="001B0AAD">
      <w:pPr>
        <w:pStyle w:val="Luettelokappale"/>
        <w:rPr>
          <w:rStyle w:val="normaltextrun"/>
          <w:rFonts w:ascii="Calibri" w:hAnsi="Calibri" w:cs="Calibri"/>
          <w:lang w:val="fi-FI"/>
        </w:rPr>
      </w:pPr>
    </w:p>
    <w:p w14:paraId="1456995C" w14:textId="0CF4AF2C" w:rsidR="001B0AAD" w:rsidRDefault="001B0AAD" w:rsidP="001B0AAD">
      <w:pPr>
        <w:pStyle w:val="Luettelokappale"/>
        <w:numPr>
          <w:ilvl w:val="0"/>
          <w:numId w:val="12"/>
        </w:numPr>
        <w:rPr>
          <w:rStyle w:val="normaltextrun"/>
          <w:rFonts w:ascii="Calibri" w:hAnsi="Calibri" w:cs="Calibri"/>
          <w:lang w:val="fi-FI"/>
        </w:rPr>
      </w:pPr>
      <w:r w:rsidRPr="001B0AAD">
        <w:rPr>
          <w:rStyle w:val="normaltextrun"/>
          <w:rFonts w:ascii="Calibri" w:hAnsi="Calibri" w:cs="Calibri"/>
          <w:lang w:val="fi-FI"/>
        </w:rPr>
        <w:t xml:space="preserve">Valmentaja tai muu seuran aikuinen ottaa asian puheeksi nuoren kanssa kahdenkeskisessä keskustelussa korostaen seurassa sovittuja pelisääntöjä. Ensisijaisesti nuorta kannustetaan ja tuetaan </w:t>
      </w:r>
      <w:r w:rsidR="00B4363D">
        <w:rPr>
          <w:rStyle w:val="normaltextrun"/>
          <w:rFonts w:ascii="Calibri" w:hAnsi="Calibri" w:cs="Calibri"/>
          <w:lang w:val="fi-FI"/>
        </w:rPr>
        <w:t>nikotiinituotteiden</w:t>
      </w:r>
      <w:r w:rsidRPr="001B0AAD">
        <w:rPr>
          <w:rStyle w:val="normaltextrun"/>
          <w:rFonts w:ascii="Calibri" w:hAnsi="Calibri" w:cs="Calibri"/>
          <w:lang w:val="fi-FI"/>
        </w:rPr>
        <w:t xml:space="preserve"> käytön lopettamisessa. </w:t>
      </w:r>
      <w:r w:rsidR="00B4363D">
        <w:rPr>
          <w:rStyle w:val="normaltextrun"/>
          <w:rFonts w:ascii="Calibri" w:hAnsi="Calibri" w:cs="Calibri"/>
          <w:lang w:val="fi-FI"/>
        </w:rPr>
        <w:t>Nikotiinituotteiden</w:t>
      </w:r>
      <w:r w:rsidRPr="001B0AAD">
        <w:rPr>
          <w:rStyle w:val="normaltextrun"/>
          <w:rFonts w:ascii="Calibri" w:hAnsi="Calibri" w:cs="Calibri"/>
          <w:lang w:val="fi-FI"/>
        </w:rPr>
        <w:t xml:space="preserve"> välittämisen ja myymisen todetaan olevan laitonta, samoin tupakkatuotteiden hallussapidon alaikäisellä.</w:t>
      </w:r>
    </w:p>
    <w:p w14:paraId="14823F58" w14:textId="77777777" w:rsidR="001B0AAD" w:rsidRPr="001B0AAD" w:rsidRDefault="001B0AAD" w:rsidP="001B0AAD">
      <w:pPr>
        <w:pStyle w:val="Luettelokappale"/>
        <w:ind w:left="1080"/>
        <w:rPr>
          <w:rStyle w:val="normaltextrun"/>
          <w:rFonts w:ascii="Calibri" w:hAnsi="Calibri" w:cs="Calibri"/>
          <w:lang w:val="fi-FI"/>
        </w:rPr>
      </w:pPr>
    </w:p>
    <w:p w14:paraId="59461D2D" w14:textId="6AB7CD13" w:rsidR="001B0AAD" w:rsidRDefault="001B0AAD" w:rsidP="001B0AAD">
      <w:pPr>
        <w:pStyle w:val="Luettelokappale"/>
        <w:numPr>
          <w:ilvl w:val="0"/>
          <w:numId w:val="12"/>
        </w:numPr>
        <w:rPr>
          <w:rStyle w:val="normaltextrun"/>
          <w:rFonts w:ascii="Calibri" w:hAnsi="Calibri" w:cs="Calibri"/>
          <w:lang w:val="fi-FI"/>
        </w:rPr>
      </w:pPr>
      <w:r w:rsidRPr="001B0AAD">
        <w:rPr>
          <w:rStyle w:val="normaltextrun"/>
          <w:rFonts w:ascii="Calibri" w:hAnsi="Calibri" w:cs="Calibri"/>
          <w:lang w:val="fi-FI"/>
        </w:rPr>
        <w:t xml:space="preserve">Mikäli </w:t>
      </w:r>
      <w:r w:rsidR="00B4363D">
        <w:rPr>
          <w:rStyle w:val="normaltextrun"/>
          <w:rFonts w:ascii="Calibri" w:hAnsi="Calibri" w:cs="Calibri"/>
          <w:lang w:val="fi-FI"/>
        </w:rPr>
        <w:t>nikotiinituotteiden</w:t>
      </w:r>
      <w:r w:rsidRPr="001B0AAD">
        <w:rPr>
          <w:rStyle w:val="normaltextrun"/>
          <w:rFonts w:ascii="Calibri" w:hAnsi="Calibri" w:cs="Calibri"/>
          <w:lang w:val="fi-FI"/>
        </w:rPr>
        <w:t xml:space="preserve"> käyttö tai myyminen (tai epäilys siitä) jatkuu urheilu- ja harjoittelutoiminnan aikana, valmentaja tai muu seuran aikuinen ottaa asian uudelleen puheeksi nuoren kanssa, ilmoittaa asiasta huoltajalle ja muistuttaa koko joukkuetta pelisäännöistä.</w:t>
      </w:r>
    </w:p>
    <w:p w14:paraId="7BD7F869" w14:textId="77777777" w:rsidR="001B0AAD" w:rsidRPr="001B0AAD" w:rsidRDefault="001B0AAD" w:rsidP="001B0AAD">
      <w:pPr>
        <w:pStyle w:val="Luettelokappale"/>
        <w:rPr>
          <w:rStyle w:val="normaltextrun"/>
          <w:rFonts w:ascii="Calibri" w:hAnsi="Calibri" w:cs="Calibri"/>
          <w:lang w:val="fi-FI"/>
        </w:rPr>
      </w:pPr>
    </w:p>
    <w:p w14:paraId="71DA29C3" w14:textId="64285648" w:rsidR="001B0AAD" w:rsidRPr="001B0AAD" w:rsidRDefault="001B0AAD" w:rsidP="001B0AAD">
      <w:pPr>
        <w:pStyle w:val="Luettelokappale"/>
        <w:numPr>
          <w:ilvl w:val="0"/>
          <w:numId w:val="12"/>
        </w:numPr>
        <w:rPr>
          <w:rStyle w:val="normaltextrun"/>
          <w:rFonts w:ascii="Calibri" w:hAnsi="Calibri" w:cs="Calibri"/>
          <w:lang w:val="fi-FI"/>
        </w:rPr>
      </w:pPr>
      <w:r w:rsidRPr="001B0AAD">
        <w:rPr>
          <w:rStyle w:val="normaltextrun"/>
          <w:rFonts w:ascii="Calibri" w:hAnsi="Calibri" w:cs="Calibri"/>
          <w:lang w:val="fi-FI"/>
        </w:rPr>
        <w:t xml:space="preserve">Jos nuori jatkaa </w:t>
      </w:r>
      <w:r w:rsidR="00B4363D">
        <w:rPr>
          <w:rStyle w:val="normaltextrun"/>
          <w:rFonts w:ascii="Calibri" w:hAnsi="Calibri" w:cs="Calibri"/>
          <w:lang w:val="fi-FI"/>
        </w:rPr>
        <w:t>nikotiinituotteiden</w:t>
      </w:r>
      <w:r w:rsidRPr="001B0AAD">
        <w:rPr>
          <w:rStyle w:val="normaltextrun"/>
          <w:rFonts w:ascii="Calibri" w:hAnsi="Calibri" w:cs="Calibri"/>
          <w:lang w:val="fi-FI"/>
        </w:rPr>
        <w:t xml:space="preserve"> käyttöä</w:t>
      </w:r>
      <w:r w:rsidR="00B4363D">
        <w:rPr>
          <w:rStyle w:val="normaltextrun"/>
          <w:rFonts w:ascii="Calibri" w:hAnsi="Calibri" w:cs="Calibri"/>
          <w:lang w:val="fi-FI"/>
        </w:rPr>
        <w:t xml:space="preserve">, </w:t>
      </w:r>
      <w:r w:rsidRPr="001B0AAD">
        <w:rPr>
          <w:rStyle w:val="normaltextrun"/>
          <w:rFonts w:ascii="Calibri" w:hAnsi="Calibri" w:cs="Calibri"/>
          <w:lang w:val="fi-FI"/>
        </w:rPr>
        <w:t>välittämistä tai myymistä urheilu- ja harjoittelutoiminnan aikana, asiasta tiedotetaan seuran johtoa. Johto päättää jatkotoimenpiteistä tapauskohtaisesti ja harkiten käyttäen seuran itse määrittelemiä pelisääntöjä.</w:t>
      </w:r>
    </w:p>
    <w:p w14:paraId="1006893D" w14:textId="77777777" w:rsidR="00F93826" w:rsidRPr="00F93826" w:rsidRDefault="00F93826">
      <w:pPr>
        <w:rPr>
          <w:lang w:val="fi-FI"/>
        </w:rPr>
      </w:pPr>
    </w:p>
    <w:sectPr w:rsidR="00F93826" w:rsidRPr="00F938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04DD4" w14:textId="77777777" w:rsidR="00BE2564" w:rsidRDefault="00BE2564" w:rsidP="00F93826">
      <w:pPr>
        <w:spacing w:after="0" w:line="240" w:lineRule="auto"/>
      </w:pPr>
      <w:r>
        <w:separator/>
      </w:r>
    </w:p>
  </w:endnote>
  <w:endnote w:type="continuationSeparator" w:id="0">
    <w:p w14:paraId="4940C716" w14:textId="77777777" w:rsidR="00BE2564" w:rsidRDefault="00BE2564" w:rsidP="00F9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AACA" w14:textId="77777777" w:rsidR="009165F6" w:rsidRDefault="009165F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8518" w14:textId="77777777" w:rsidR="009165F6" w:rsidRDefault="009165F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BC23" w14:textId="77777777" w:rsidR="009165F6" w:rsidRDefault="009165F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BD8B1" w14:textId="77777777" w:rsidR="00BE2564" w:rsidRDefault="00BE2564" w:rsidP="00F93826">
      <w:pPr>
        <w:spacing w:after="0" w:line="240" w:lineRule="auto"/>
      </w:pPr>
      <w:r>
        <w:separator/>
      </w:r>
    </w:p>
  </w:footnote>
  <w:footnote w:type="continuationSeparator" w:id="0">
    <w:p w14:paraId="0BDBC8AD" w14:textId="77777777" w:rsidR="00BE2564" w:rsidRDefault="00BE2564" w:rsidP="00F9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2E9F" w14:textId="77777777" w:rsidR="009165F6" w:rsidRDefault="009165F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D8AED" w14:textId="6D809244" w:rsidR="00EF62B1" w:rsidRDefault="00EF62B1" w:rsidP="00EF62B1">
    <w:pPr>
      <w:pStyle w:val="Yltunnis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0452E" w14:textId="77777777" w:rsidR="009165F6" w:rsidRDefault="009165F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02B3"/>
    <w:multiLevelType w:val="multilevel"/>
    <w:tmpl w:val="74F0B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10B30"/>
    <w:multiLevelType w:val="multilevel"/>
    <w:tmpl w:val="C6EAA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142DA"/>
    <w:multiLevelType w:val="hybridMultilevel"/>
    <w:tmpl w:val="AA38C1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1934"/>
    <w:multiLevelType w:val="multilevel"/>
    <w:tmpl w:val="3A6C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F1705"/>
    <w:multiLevelType w:val="multilevel"/>
    <w:tmpl w:val="9662B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54FBF"/>
    <w:multiLevelType w:val="hybridMultilevel"/>
    <w:tmpl w:val="32B0D668"/>
    <w:lvl w:ilvl="0" w:tplc="0B3A0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351E8"/>
    <w:multiLevelType w:val="multilevel"/>
    <w:tmpl w:val="DFFAF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53B9F"/>
    <w:multiLevelType w:val="hybridMultilevel"/>
    <w:tmpl w:val="FED03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92C84"/>
    <w:multiLevelType w:val="multilevel"/>
    <w:tmpl w:val="1E34F0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1951B3"/>
    <w:multiLevelType w:val="multilevel"/>
    <w:tmpl w:val="2048C6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F1F9B"/>
    <w:multiLevelType w:val="hybridMultilevel"/>
    <w:tmpl w:val="76EEF680"/>
    <w:lvl w:ilvl="0" w:tplc="5A501B0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E376A"/>
    <w:multiLevelType w:val="hybridMultilevel"/>
    <w:tmpl w:val="1B2E0782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1606E3"/>
    <w:multiLevelType w:val="multilevel"/>
    <w:tmpl w:val="C49C1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462910">
    <w:abstractNumId w:val="3"/>
  </w:num>
  <w:num w:numId="2" w16cid:durableId="1828471302">
    <w:abstractNumId w:val="0"/>
  </w:num>
  <w:num w:numId="3" w16cid:durableId="858277387">
    <w:abstractNumId w:val="1"/>
  </w:num>
  <w:num w:numId="4" w16cid:durableId="2143764831">
    <w:abstractNumId w:val="4"/>
  </w:num>
  <w:num w:numId="5" w16cid:durableId="774329485">
    <w:abstractNumId w:val="12"/>
  </w:num>
  <w:num w:numId="6" w16cid:durableId="1833719930">
    <w:abstractNumId w:val="6"/>
  </w:num>
  <w:num w:numId="7" w16cid:durableId="1950428371">
    <w:abstractNumId w:val="9"/>
  </w:num>
  <w:num w:numId="8" w16cid:durableId="1785035856">
    <w:abstractNumId w:val="8"/>
  </w:num>
  <w:num w:numId="9" w16cid:durableId="646782309">
    <w:abstractNumId w:val="10"/>
  </w:num>
  <w:num w:numId="10" w16cid:durableId="1599831063">
    <w:abstractNumId w:val="7"/>
  </w:num>
  <w:num w:numId="11" w16cid:durableId="575747298">
    <w:abstractNumId w:val="5"/>
  </w:num>
  <w:num w:numId="12" w16cid:durableId="267589464">
    <w:abstractNumId w:val="11"/>
  </w:num>
  <w:num w:numId="13" w16cid:durableId="123654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26"/>
    <w:rsid w:val="001B0AAD"/>
    <w:rsid w:val="00244C17"/>
    <w:rsid w:val="002601F1"/>
    <w:rsid w:val="00290AA7"/>
    <w:rsid w:val="00323D92"/>
    <w:rsid w:val="00334BED"/>
    <w:rsid w:val="004A0774"/>
    <w:rsid w:val="004E7B66"/>
    <w:rsid w:val="00651FC7"/>
    <w:rsid w:val="006B19C6"/>
    <w:rsid w:val="007221C0"/>
    <w:rsid w:val="009165F6"/>
    <w:rsid w:val="00A10B4E"/>
    <w:rsid w:val="00AC3652"/>
    <w:rsid w:val="00B32505"/>
    <w:rsid w:val="00B4363D"/>
    <w:rsid w:val="00BE2564"/>
    <w:rsid w:val="00D91523"/>
    <w:rsid w:val="00EF62B1"/>
    <w:rsid w:val="00F9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08C9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F62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F9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Kappaleenoletusfontti"/>
    <w:rsid w:val="00F93826"/>
  </w:style>
  <w:style w:type="character" w:customStyle="1" w:styleId="eop">
    <w:name w:val="eop"/>
    <w:basedOn w:val="Kappaleenoletusfontti"/>
    <w:rsid w:val="00F93826"/>
  </w:style>
  <w:style w:type="paragraph" w:styleId="Yltunniste">
    <w:name w:val="header"/>
    <w:basedOn w:val="Normaali"/>
    <w:link w:val="YltunnisteChar"/>
    <w:uiPriority w:val="99"/>
    <w:unhideWhenUsed/>
    <w:rsid w:val="00EF62B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F62B1"/>
  </w:style>
  <w:style w:type="paragraph" w:styleId="Alatunniste">
    <w:name w:val="footer"/>
    <w:basedOn w:val="Normaali"/>
    <w:link w:val="AlatunnisteChar"/>
    <w:uiPriority w:val="99"/>
    <w:unhideWhenUsed/>
    <w:rsid w:val="00EF62B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F62B1"/>
  </w:style>
  <w:style w:type="character" w:customStyle="1" w:styleId="Otsikko1Char">
    <w:name w:val="Otsikko 1 Char"/>
    <w:basedOn w:val="Kappaleenoletusfontti"/>
    <w:link w:val="Otsikko1"/>
    <w:uiPriority w:val="9"/>
    <w:rsid w:val="00EF6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EF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5F368DF0C674B8071DB4A8D51B8B9" ma:contentTypeVersion="11" ma:contentTypeDescription="Create a new document." ma:contentTypeScope="" ma:versionID="a4b8be421ffb5da232871ab5c365e5b5">
  <xsd:schema xmlns:xsd="http://www.w3.org/2001/XMLSchema" xmlns:xs="http://www.w3.org/2001/XMLSchema" xmlns:p="http://schemas.microsoft.com/office/2006/metadata/properties" xmlns:ns1="http://schemas.microsoft.com/sharepoint/v3" xmlns:ns2="a4310c4c-ee84-4be5-9bf6-8b2a1136ee84" targetNamespace="http://schemas.microsoft.com/office/2006/metadata/properties" ma:root="true" ma:fieldsID="6751d7dc75c01340584308e4ea455fd2" ns1:_="" ns2:_="">
    <xsd:import namespace="http://schemas.microsoft.com/sharepoint/v3"/>
    <xsd:import namespace="a4310c4c-ee84-4be5-9bf6-8b2a1136e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10c4c-ee84-4be5-9bf6-8b2a1136e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C8D5D-7F72-48F1-9582-2EFD4C8B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3052C-7CE3-46F7-89BF-668296450F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BCF198-6B6A-40D0-A637-5032BE450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310c4c-ee84-4be5-9bf6-8b2a1136e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2025-04-10T10:25:00Z</dcterms:created>
  <dcterms:modified xsi:type="dcterms:W3CDTF">2025-04-10T10:25:00Z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0x010100E365F368DF0C674B8071DB4A8D51B8B9</vt:lpwstr>
  </property>
</Properties>
</file>